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BC2" w:rsidRDefault="00573788">
      <w:r w:rsidRPr="00573788">
        <w:t xml:space="preserve">Describe the global issues leading to </w:t>
      </w:r>
      <w:bookmarkStart w:id="0" w:name="_GoBack"/>
      <w:r w:rsidRPr="00573788">
        <w:t xml:space="preserve">vulnerable populations and disparity </w:t>
      </w:r>
      <w:bookmarkEnd w:id="0"/>
      <w:r w:rsidRPr="00573788">
        <w:t>at present time. What factors are responsible and what steps can we take as healthcare professionals to advocate for the vulnerable people at a global level?</w:t>
      </w:r>
    </w:p>
    <w:sectPr w:rsidR="000F4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88"/>
    <w:rsid w:val="000F4BC2"/>
    <w:rsid w:val="0057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63513-29C1-4F13-89FC-30297F35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2021-05-29T17:04:00Z</dcterms:created>
  <dcterms:modified xsi:type="dcterms:W3CDTF">2021-05-29T17:04:00Z</dcterms:modified>
</cp:coreProperties>
</file>