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14" w:rsidRDefault="00AC0314" w:rsidP="00AC0314">
      <w:r>
        <w:t>Week 2: Discussion</w:t>
      </w:r>
    </w:p>
    <w:p w:rsidR="00AC0314" w:rsidRDefault="00AC0314" w:rsidP="00AC0314">
      <w:r>
        <w:t>1 1 unread reply. 1 1 reply.</w:t>
      </w:r>
    </w:p>
    <w:p w:rsidR="00AC0314" w:rsidRDefault="00AC0314" w:rsidP="00AC0314">
      <w:r>
        <w:t>Purpose</w:t>
      </w:r>
    </w:p>
    <w:p w:rsidR="00AC0314" w:rsidRDefault="00AC0314" w:rsidP="00AC0314">
      <w:r>
        <w:t>The purpose of the graded collaborative discussions is to engage faculty and student</w:t>
      </w:r>
      <w:r>
        <w:t xml:space="preserve">s in an interactive dialogue to </w:t>
      </w:r>
      <w:r>
        <w:t>assist the student in organizing, integrating, applying, and critically appraisi</w:t>
      </w:r>
      <w:r>
        <w:t xml:space="preserve">ng knowledge regarding advanced </w:t>
      </w:r>
      <w:r>
        <w:t xml:space="preserve">nursing practice. </w:t>
      </w:r>
    </w:p>
    <w:p w:rsidR="00AC0314" w:rsidRDefault="00AC0314" w:rsidP="00AC0314">
      <w:r>
        <w:t>Scholarly information obtained from credible sources as well as professional communication are</w:t>
      </w:r>
    </w:p>
    <w:p w:rsidR="00AC0314" w:rsidRDefault="00AC0314" w:rsidP="00AC0314">
      <w:r>
        <w:t>required.</w:t>
      </w:r>
    </w:p>
    <w:p w:rsidR="00AC0314" w:rsidRDefault="00AC0314" w:rsidP="00AC0314">
      <w:r>
        <w:t xml:space="preserve"> Application of information to professional experiences promotes the analysis and use of principles,</w:t>
      </w:r>
    </w:p>
    <w:p w:rsidR="00AC0314" w:rsidRDefault="00AC0314" w:rsidP="00AC0314">
      <w:r>
        <w:t>knowledge, and information learned and related to real-life professional situat</w:t>
      </w:r>
      <w:r>
        <w:t xml:space="preserve">ions. Meaningful dialogue among </w:t>
      </w:r>
      <w:r>
        <w:t>faculty and students fosters the development of a learning community as ideas, perspectives, and knowledge are</w:t>
      </w:r>
    </w:p>
    <w:p w:rsidR="00AC0314" w:rsidRDefault="00AC0314" w:rsidP="00AC0314">
      <w:r>
        <w:t>shared.</w:t>
      </w:r>
    </w:p>
    <w:p w:rsidR="00AC0314" w:rsidRDefault="00AC0314" w:rsidP="00AC0314">
      <w:r>
        <w:t>Activity Learning Outcomes</w:t>
      </w:r>
    </w:p>
    <w:p w:rsidR="00AC0314" w:rsidRDefault="00AC0314" w:rsidP="00AC0314">
      <w:r>
        <w:t>Through this discussion, the student will demonstrate the ability to:</w:t>
      </w:r>
    </w:p>
    <w:p w:rsidR="00AC0314" w:rsidRDefault="00AC0314" w:rsidP="00AC0314">
      <w:r>
        <w:t xml:space="preserve">Explain the </w:t>
      </w:r>
      <w:bookmarkStart w:id="0" w:name="_GoBack"/>
      <w:r>
        <w:t xml:space="preserve">pathophysiology </w:t>
      </w:r>
      <w:bookmarkEnd w:id="0"/>
      <w:r>
        <w:t>of heart failure by analyzing a patient's symptoms. (CO1)</w:t>
      </w:r>
    </w:p>
    <w:p w:rsidR="00AC0314" w:rsidRDefault="00AC0314" w:rsidP="00AC0314">
      <w:r>
        <w:t>Differentiate between systolic and diastolic heart failure. (CO1)</w:t>
      </w:r>
    </w:p>
    <w:p w:rsidR="00AC0314" w:rsidRDefault="00AC0314" w:rsidP="00AC0314">
      <w:r>
        <w:t>Explain the significance of physical exam and diagnostic findings in the diagnosis of heart failure. (CO4)</w:t>
      </w:r>
    </w:p>
    <w:p w:rsidR="00AC0314" w:rsidRDefault="00AC0314" w:rsidP="00AC0314">
      <w:r>
        <w:t>Due Date:</w:t>
      </w:r>
    </w:p>
    <w:p w:rsidR="00AC0314" w:rsidRDefault="00AC0314" w:rsidP="00AC0314">
      <w:r>
        <w:t>Initial post is due on Wednesday by 11:59 p.m. MT. All posts are due by Sunday, 11:59 p.m. MT</w:t>
      </w:r>
    </w:p>
    <w:p w:rsidR="00AC0314" w:rsidRDefault="00AC0314" w:rsidP="00AC0314">
      <w:r>
        <w:t>A 10% late penalty will be imposed for discussions posted after the deadline on Wednesday, regardless of the</w:t>
      </w:r>
    </w:p>
    <w:p w:rsidR="00AC0314" w:rsidRDefault="00AC0314" w:rsidP="00AC0314">
      <w:r>
        <w:t>number of days late. NOTHING will be accepted after 11:59pm MT on Sunday (i.e. student will receive an automatic</w:t>
      </w:r>
    </w:p>
    <w:p w:rsidR="00AC0314" w:rsidRDefault="00AC0314" w:rsidP="00AC0314">
      <w:r>
        <w:t>0). Week 8 discussion closes on Saturday at 11:59pm MT.</w:t>
      </w:r>
    </w:p>
    <w:p w:rsidR="00AC0314" w:rsidRDefault="00AC0314" w:rsidP="00AC0314">
      <w:r>
        <w:t>Total Points Possible: 100</w:t>
      </w:r>
    </w:p>
    <w:p w:rsidR="00AC0314" w:rsidRDefault="00AC0314" w:rsidP="00AC0314">
      <w:r>
        <w:t>Requirements:</w:t>
      </w:r>
    </w:p>
    <w:p w:rsidR="00AC0314" w:rsidRDefault="00AC0314" w:rsidP="00AC0314">
      <w:r>
        <w:t>Read the case study below.</w:t>
      </w:r>
    </w:p>
    <w:p w:rsidR="00AC0314" w:rsidRDefault="00AC0314" w:rsidP="00AC0314">
      <w:r>
        <w:t>In your initial discussion post, answer the questions related to the case scenario and support your response with at</w:t>
      </w:r>
    </w:p>
    <w:p w:rsidR="00AC0314" w:rsidRDefault="00AC0314" w:rsidP="00AC0314">
      <w:r>
        <w:t>least one evidence-based reference by Wed., 11:59 pm MT.</w:t>
      </w:r>
    </w:p>
    <w:p w:rsidR="00AC0314" w:rsidRDefault="00AC0314" w:rsidP="00AC0314">
      <w:r>
        <w:lastRenderedPageBreak/>
        <w:t>Respond to at least one peer and all faculty questions directed at you, using appropriate resources, before Sun.,</w:t>
      </w:r>
    </w:p>
    <w:p w:rsidR="00AC0314" w:rsidRDefault="00AC0314" w:rsidP="00AC0314">
      <w:r>
        <w:t>11:59 pm MT.</w:t>
      </w:r>
    </w:p>
    <w:p w:rsidR="00AC0314" w:rsidRDefault="00AC0314" w:rsidP="00AC0314">
      <w:r>
        <w:t>Case Scenario:</w:t>
      </w:r>
    </w:p>
    <w:p w:rsidR="00AC0314" w:rsidRDefault="00AC0314" w:rsidP="00AC0314">
      <w:r>
        <w:t>A 72-year-old male presents to the primary care office with shortness of breath, leg swelling, and fatigue. He reports</w:t>
      </w:r>
    </w:p>
    <w:p w:rsidR="00AC0314" w:rsidRDefault="00AC0314" w:rsidP="00AC0314">
      <w:r>
        <w:t>that he stopped engaging in his daily walk with friends three weeks ago because of shortness of breath that became</w:t>
      </w:r>
    </w:p>
    <w:p w:rsidR="00AC0314" w:rsidRDefault="00AC0314" w:rsidP="00AC0314">
      <w:r>
        <w:t>worse with activity. He decided to come to the office today because he is now propping up on at least 3 pillows at</w:t>
      </w:r>
    </w:p>
    <w:p w:rsidR="00AC0314" w:rsidRDefault="00AC0314" w:rsidP="00AC0314">
      <w:r>
        <w:t>night to sleep. He tells the NP that he sometimes sleeps better in his recliner chair. PMH includes hypertension,</w:t>
      </w:r>
    </w:p>
    <w:p w:rsidR="00AC0314" w:rsidRDefault="00AC0314" w:rsidP="00AC0314">
      <w:r>
        <w:t>hyperlipidemia and Type 2 diabetes.</w:t>
      </w:r>
    </w:p>
    <w:p w:rsidR="00AC0314" w:rsidRDefault="00AC0314" w:rsidP="00AC0314">
      <w:r>
        <w:t>Physical Exam:</w:t>
      </w:r>
    </w:p>
    <w:p w:rsidR="00AC0314" w:rsidRDefault="00AC0314" w:rsidP="00AC0314">
      <w:r>
        <w:t>BP 106/74 mmHg, Heart rate 110 beats per minute (bpm)</w:t>
      </w:r>
    </w:p>
    <w:p w:rsidR="00AC0314" w:rsidRDefault="00AC0314" w:rsidP="00AC0314">
      <w:r>
        <w:t>HEENT: Unremarkable</w:t>
      </w:r>
    </w:p>
    <w:p w:rsidR="00AC0314" w:rsidRDefault="00AC0314" w:rsidP="00AC0314">
      <w:r>
        <w:t>Lungs: Fine inspiratory crackles bilateral bases</w:t>
      </w:r>
    </w:p>
    <w:p w:rsidR="00AC0314" w:rsidRDefault="00AC0314" w:rsidP="00AC0314">
      <w:r>
        <w:t>Cardiac: S1 and S2 regular, rate and rhythm; presence of 3rd heart sound; jugular venous distention. Bilateral</w:t>
      </w:r>
    </w:p>
    <w:p w:rsidR="00AC0314" w:rsidRDefault="00AC0314" w:rsidP="00AC0314">
      <w:r>
        <w:t>pretibial and ankle 2+pitting edema noted</w:t>
      </w:r>
    </w:p>
    <w:p w:rsidR="00AC0314" w:rsidRDefault="00AC0314" w:rsidP="00AC0314">
      <w:r>
        <w:t>ECG: Sinus rhythm at 110 bpm</w:t>
      </w:r>
    </w:p>
    <w:p w:rsidR="00AC0314" w:rsidRDefault="00AC0314" w:rsidP="00AC0314">
      <w:r>
        <w:t>Echocardiogram: decreased wall motion of the anterior wall of the heart and an ejection fraction of 25%</w:t>
      </w:r>
    </w:p>
    <w:p w:rsidR="00AC0314" w:rsidRDefault="00AC0314" w:rsidP="00AC0314">
      <w:r>
        <w:t>Diagnosis: Heart failure, secondary to silent MI</w:t>
      </w:r>
    </w:p>
    <w:p w:rsidR="00AC0314" w:rsidRDefault="00AC0314" w:rsidP="00AC0314">
      <w:r>
        <w:t>Discussion Questions:</w:t>
      </w:r>
    </w:p>
    <w:p w:rsidR="00AC0314" w:rsidRDefault="00AC0314" w:rsidP="00AC0314">
      <w:r>
        <w:t>Differentiate between systolic and diastolic heart failure.</w:t>
      </w:r>
    </w:p>
    <w:p w:rsidR="00AC0314" w:rsidRDefault="00AC0314" w:rsidP="00AC0314">
      <w:r>
        <w:t>State whether the patient is in systolic or diastolic heart failure.</w:t>
      </w:r>
    </w:p>
    <w:p w:rsidR="00AC0314" w:rsidRDefault="00AC0314" w:rsidP="00AC0314">
      <w:r>
        <w:t>Explain the pathophysiology associated with each of the following symptoms: dyspnea on exertion, pitting edema,</w:t>
      </w:r>
    </w:p>
    <w:p w:rsidR="00AC0314" w:rsidRDefault="00AC0314" w:rsidP="00AC0314">
      <w:r>
        <w:t>4/28/2021 Order 343663486</w:t>
      </w:r>
    </w:p>
    <w:p w:rsidR="00AC0314" w:rsidRDefault="00AC0314" w:rsidP="00AC0314">
      <w:r>
        <w:t>https://admin.writerbay.com/orders_available?subcom=detailed&amp;id=343663486 2/3</w:t>
      </w:r>
    </w:p>
    <w:p w:rsidR="00AC0314" w:rsidRDefault="00AC0314" w:rsidP="00AC0314">
      <w:r>
        <w:t>jugular vein distention, and orthopnea.</w:t>
      </w:r>
    </w:p>
    <w:p w:rsidR="00AC0314" w:rsidRDefault="00AC0314" w:rsidP="00AC0314">
      <w:r>
        <w:lastRenderedPageBreak/>
        <w:t>Explain the significance of the presence of a 3rd heart sound and ejection fraction of 25%.</w:t>
      </w:r>
    </w:p>
    <w:p w:rsidR="00AC0314" w:rsidRDefault="00AC0314" w:rsidP="00AC0314">
      <w:r>
        <w:t>Category Points % Description</w:t>
      </w:r>
    </w:p>
    <w:p w:rsidR="00AC0314" w:rsidRDefault="00AC0314" w:rsidP="00AC0314">
      <w:r>
        <w:t>Application of Course Knowledge</w:t>
      </w:r>
    </w:p>
    <w:p w:rsidR="00AC0314" w:rsidRDefault="00AC0314" w:rsidP="00AC0314">
      <w:r>
        <w:t>30</w:t>
      </w:r>
    </w:p>
    <w:p w:rsidR="00AC0314" w:rsidRDefault="00AC0314" w:rsidP="00AC0314">
      <w:r>
        <w:t>30%</w:t>
      </w:r>
    </w:p>
    <w:p w:rsidR="00AC0314" w:rsidRDefault="00AC0314" w:rsidP="00AC0314">
      <w:r>
        <w:t>The student:</w:t>
      </w:r>
    </w:p>
    <w:p w:rsidR="00AC0314" w:rsidRDefault="00AC0314" w:rsidP="00AC0314">
      <w:r>
        <w:t>Differentiates between systolic and diastolic heart failure.</w:t>
      </w:r>
    </w:p>
    <w:p w:rsidR="00AC0314" w:rsidRDefault="00AC0314" w:rsidP="00AC0314">
      <w:r>
        <w:t>States whether the patient is in systolic or diastolic heart failure. </w:t>
      </w:r>
    </w:p>
    <w:p w:rsidR="00AC0314" w:rsidRDefault="00AC0314" w:rsidP="00AC0314">
      <w:r>
        <w:t>Explains the pathophysiology associated for each of the following symptoms: dyspnea on exertion, pitting edema,</w:t>
      </w:r>
    </w:p>
    <w:p w:rsidR="00AC0314" w:rsidRDefault="00AC0314" w:rsidP="00AC0314">
      <w:r>
        <w:t>jugular vein distention, and orthopnea. </w:t>
      </w:r>
    </w:p>
    <w:p w:rsidR="00AC0314" w:rsidRDefault="00AC0314" w:rsidP="00AC0314">
      <w:r>
        <w:t>Explains the significance of the presence of a 3rd heart sound and an ejection fraction of 25%. </w:t>
      </w:r>
    </w:p>
    <w:p w:rsidR="00AC0314" w:rsidRDefault="00AC0314" w:rsidP="00AC0314">
      <w:r>
        <w:t>Support from Evidence-Based Practice</w:t>
      </w:r>
    </w:p>
    <w:p w:rsidR="00AC0314" w:rsidRDefault="00AC0314" w:rsidP="00AC0314">
      <w:r>
        <w:t>30</w:t>
      </w:r>
    </w:p>
    <w:p w:rsidR="00AC0314" w:rsidRDefault="00AC0314" w:rsidP="00AC0314">
      <w:r>
        <w:t>30%</w:t>
      </w:r>
    </w:p>
    <w:p w:rsidR="00AC0314" w:rsidRDefault="00AC0314" w:rsidP="00AC0314">
      <w:r>
        <w:t>Initial discussion post is supported with appropriate, scholarly sources; AND</w:t>
      </w:r>
    </w:p>
    <w:p w:rsidR="00AC0314" w:rsidRDefault="00AC0314" w:rsidP="00AC0314">
      <w:r>
        <w:t>Sources are published within the last 5 years (unless it is the most current CPG); AND</w:t>
      </w:r>
    </w:p>
    <w:p w:rsidR="00AC0314" w:rsidRDefault="00AC0314" w:rsidP="00AC0314">
      <w:r>
        <w:t>Reference list is provided and in-text citations match; AND</w:t>
      </w:r>
    </w:p>
    <w:p w:rsidR="00AC0314" w:rsidRDefault="00AC0314" w:rsidP="00AC0314">
      <w:r>
        <w:t>All answers are fully supported with an appropriate EBM argument</w:t>
      </w:r>
    </w:p>
    <w:p w:rsidR="00AC0314" w:rsidRDefault="00AC0314" w:rsidP="00AC0314">
      <w:r>
        <w:t>Interactive Dialogue</w:t>
      </w:r>
    </w:p>
    <w:p w:rsidR="00AC0314" w:rsidRDefault="00AC0314" w:rsidP="00AC0314">
      <w:r>
        <w:t>30</w:t>
      </w:r>
    </w:p>
    <w:p w:rsidR="00AC0314" w:rsidRDefault="00AC0314" w:rsidP="00AC0314">
      <w:r>
        <w:t>30%</w:t>
      </w:r>
    </w:p>
    <w:p w:rsidR="00AC0314" w:rsidRDefault="00AC0314" w:rsidP="00AC0314">
      <w:r>
        <w:t>In addition to providing a response to the initial post due by Wednesday, 11:59 p.m. MT, student provides a minimum</w:t>
      </w:r>
    </w:p>
    <w:p w:rsidR="00AC0314" w:rsidRDefault="00AC0314" w:rsidP="00AC0314">
      <w:r>
        <w:t>of two responses weekly on separate days; e.g., replies to a post from a peer; AND faculty member’s question; OR</w:t>
      </w:r>
    </w:p>
    <w:p w:rsidR="00AC0314" w:rsidRDefault="00AC0314" w:rsidP="00AC0314">
      <w:r>
        <w:t>two peers if no faculty question. A response to faculty could include a question posed to a student or the entire class</w:t>
      </w:r>
    </w:p>
    <w:p w:rsidR="00AC0314" w:rsidRDefault="00AC0314" w:rsidP="00AC0314">
      <w:r>
        <w:t>or a faculty question directed towards another student. AND</w:t>
      </w:r>
    </w:p>
    <w:p w:rsidR="00AC0314" w:rsidRDefault="00AC0314" w:rsidP="00AC0314">
      <w:r>
        <w:t>Evidence from appropriate scholarly sources are included; AND</w:t>
      </w:r>
    </w:p>
    <w:p w:rsidR="00AC0314" w:rsidRDefault="00AC0314" w:rsidP="00AC0314">
      <w:r>
        <w:lastRenderedPageBreak/>
        <w:t>Reference list is provided and in-text citations match</w:t>
      </w:r>
    </w:p>
    <w:p w:rsidR="00AC0314" w:rsidRDefault="00AC0314" w:rsidP="00AC0314">
      <w:r>
        <w:t>90</w:t>
      </w:r>
    </w:p>
    <w:p w:rsidR="00AC0314" w:rsidRDefault="00AC0314" w:rsidP="00AC0314">
      <w:r>
        <w:t>90%</w:t>
      </w:r>
    </w:p>
    <w:p w:rsidR="00AC0314" w:rsidRDefault="00AC0314" w:rsidP="00AC0314">
      <w:r>
        <w:t>Total CONTENT Points= 90 pts</w:t>
      </w:r>
    </w:p>
    <w:p w:rsidR="00AC0314" w:rsidRDefault="00AC0314" w:rsidP="00AC0314">
      <w:r>
        <w:t>Discussion Format</w:t>
      </w:r>
    </w:p>
    <w:p w:rsidR="00AC0314" w:rsidRDefault="00AC0314" w:rsidP="00AC0314">
      <w:r>
        <w:t>Category</w:t>
      </w:r>
    </w:p>
    <w:p w:rsidR="00AC0314" w:rsidRDefault="00AC0314" w:rsidP="00AC0314">
      <w:r>
        <w:t>Points</w:t>
      </w:r>
    </w:p>
    <w:p w:rsidR="00AC0314" w:rsidRDefault="00AC0314" w:rsidP="00AC0314">
      <w:r>
        <w:t>%</w:t>
      </w:r>
    </w:p>
    <w:p w:rsidR="00AC0314" w:rsidRDefault="00AC0314" w:rsidP="00AC0314">
      <w:r>
        <w:t>Description</w:t>
      </w:r>
    </w:p>
    <w:p w:rsidR="00AC0314" w:rsidRDefault="00AC0314" w:rsidP="00AC0314">
      <w:r>
        <w:t>Organization</w:t>
      </w:r>
    </w:p>
    <w:p w:rsidR="00AC0314" w:rsidRDefault="00AC0314" w:rsidP="00AC0314">
      <w:r>
        <w:t>5</w:t>
      </w:r>
    </w:p>
    <w:p w:rsidR="00AC0314" w:rsidRDefault="00AC0314" w:rsidP="00AC0314">
      <w:r>
        <w:t>5%</w:t>
      </w:r>
    </w:p>
    <w:p w:rsidR="00AC0314" w:rsidRDefault="00AC0314" w:rsidP="00AC0314">
      <w:r>
        <w:t>Organization:</w:t>
      </w:r>
    </w:p>
    <w:p w:rsidR="00AC0314" w:rsidRDefault="00AC0314" w:rsidP="00AC0314">
      <w:r>
        <w:t>Case study responses are presented in a logical format; AND</w:t>
      </w:r>
    </w:p>
    <w:p w:rsidR="00AC0314" w:rsidRDefault="00AC0314" w:rsidP="00AC0314">
      <w:r>
        <w:t>Responses are in sequence with the numbered questions; AND</w:t>
      </w:r>
    </w:p>
    <w:p w:rsidR="00AC0314" w:rsidRDefault="00AC0314" w:rsidP="00AC0314">
      <w:r>
        <w:t>The case study response is understandable and easy to follow; AND</w:t>
      </w:r>
    </w:p>
    <w:p w:rsidR="00AC0314" w:rsidRDefault="00AC0314" w:rsidP="00AC0314">
      <w:r>
        <w:t>All responses are relevant to the case topic</w:t>
      </w:r>
    </w:p>
    <w:p w:rsidR="00AC0314" w:rsidRDefault="00AC0314" w:rsidP="00AC0314">
      <w:r>
        <w:t>Format</w:t>
      </w:r>
    </w:p>
    <w:p w:rsidR="00AC0314" w:rsidRDefault="00AC0314" w:rsidP="00AC0314">
      <w:r>
        <w:t>5</w:t>
      </w:r>
    </w:p>
    <w:p w:rsidR="00AC0314" w:rsidRDefault="00AC0314" w:rsidP="00AC0314">
      <w:r>
        <w:t>5%</w:t>
      </w:r>
    </w:p>
    <w:p w:rsidR="00AC0314" w:rsidRDefault="00AC0314" w:rsidP="00AC0314">
      <w:r>
        <w:t>Discussion post has minimal grammar, syntax, spelling, punctuation, or APA format errors*</w:t>
      </w:r>
    </w:p>
    <w:p w:rsidR="00AC0314" w:rsidRDefault="00AC0314" w:rsidP="00AC0314">
      <w:r>
        <w:t>(*) APA style references and in text citations are required; however, there are no deductions for errors in indentation</w:t>
      </w:r>
    </w:p>
    <w:p w:rsidR="00AC0314" w:rsidRDefault="00AC0314" w:rsidP="00AC0314">
      <w:r>
        <w:t>or spacing of references. All elements of the reference otherwise must be included.</w:t>
      </w:r>
    </w:p>
    <w:p w:rsidR="00AC0314" w:rsidRDefault="00AC0314" w:rsidP="00AC0314">
      <w:r>
        <w:t>10</w:t>
      </w:r>
    </w:p>
    <w:p w:rsidR="00AC0314" w:rsidRDefault="00AC0314" w:rsidP="00AC0314">
      <w:r>
        <w:t>10%</w:t>
      </w:r>
    </w:p>
    <w:p w:rsidR="00AC0314" w:rsidRDefault="00AC0314" w:rsidP="00AC0314">
      <w:r>
        <w:t>Total FORMAT Points= 10 pts</w:t>
      </w:r>
    </w:p>
    <w:p w:rsidR="00AC0314" w:rsidRDefault="00AC0314" w:rsidP="00AC0314">
      <w:r>
        <w:t>4/28/2021 Order 343663486</w:t>
      </w:r>
    </w:p>
    <w:p w:rsidR="00AC0314" w:rsidRDefault="00AC0314" w:rsidP="00AC0314">
      <w:r>
        <w:t>https://admin.writerbay.com/orders_available?subcom=detailed&amp;id=343663486 3/3</w:t>
      </w:r>
    </w:p>
    <w:p w:rsidR="00AC0314" w:rsidRDefault="00AC0314" w:rsidP="00AC0314">
      <w:r>
        <w:lastRenderedPageBreak/>
        <w:t>100</w:t>
      </w:r>
    </w:p>
    <w:p w:rsidR="00AC0314" w:rsidRDefault="00AC0314" w:rsidP="00AC0314">
      <w:r>
        <w:t>100%</w:t>
      </w:r>
    </w:p>
    <w:p w:rsidR="00AC0314" w:rsidRDefault="00AC0314" w:rsidP="00AC0314">
      <w:r>
        <w:t>DISCUSSION TOTAL=____ out of 100 points</w:t>
      </w:r>
    </w:p>
    <w:p w:rsidR="00AC0314" w:rsidRDefault="00AC0314" w:rsidP="00AC0314">
      <w:r>
        <w:t>(*) APA style references and in text citations are required; however, there are no deductions for errors in indentation</w:t>
      </w:r>
    </w:p>
    <w:p w:rsidR="00AC0314" w:rsidRDefault="00AC0314" w:rsidP="00AC0314">
      <w:r>
        <w:t>or spacing of references. All elements of the reference otherwise must be included.</w:t>
      </w:r>
    </w:p>
    <w:p w:rsidR="00AC0314" w:rsidRDefault="00AC0314" w:rsidP="00AC0314">
      <w:r>
        <w:t>Search entries or author</w:t>
      </w:r>
    </w:p>
    <w:p w:rsidR="00AC0314" w:rsidRDefault="00AC0314" w:rsidP="00AC0314">
      <w:r>
        <w:t>================================================</w:t>
      </w:r>
    </w:p>
    <w:p w:rsidR="00AC0314" w:rsidRDefault="00AC0314" w:rsidP="00AC0314">
      <w:r>
        <w:t>Week 2: Readings</w:t>
      </w:r>
    </w:p>
    <w:p w:rsidR="00AC0314" w:rsidRDefault="00AC0314" w:rsidP="00AC0314">
      <w:r>
        <w:t>Due May 16 by 11:59pm Points None</w:t>
      </w:r>
    </w:p>
    <w:p w:rsidR="00AC0314" w:rsidRDefault="00AC0314" w:rsidP="00AC0314">
      <w:r>
        <w:t>Hematologic Disorders</w:t>
      </w:r>
    </w:p>
    <w:p w:rsidR="00AC0314" w:rsidRDefault="00AC0314" w:rsidP="00AC0314">
      <w:r>
        <w:t>Required Readings</w:t>
      </w:r>
    </w:p>
    <w:p w:rsidR="00AC0314" w:rsidRDefault="00AC0314" w:rsidP="00AC0314">
      <w:proofErr w:type="spellStart"/>
      <w:r>
        <w:t>McCance</w:t>
      </w:r>
      <w:proofErr w:type="spellEnd"/>
      <w:r>
        <w:t xml:space="preserve">, K.L. &amp; </w:t>
      </w:r>
      <w:proofErr w:type="spellStart"/>
      <w:r>
        <w:t>Huether</w:t>
      </w:r>
      <w:proofErr w:type="spellEnd"/>
      <w:r>
        <w:t>, S.E. (2019). Pathophysiology: The biologic basis for disease in adults and children (8th</w:t>
      </w:r>
    </w:p>
    <w:p w:rsidR="00AC0314" w:rsidRDefault="00AC0314" w:rsidP="00AC0314">
      <w:r>
        <w:t>ed.). Elsevier Health Sciences.</w:t>
      </w:r>
    </w:p>
    <w:p w:rsidR="00AC0314" w:rsidRDefault="00AC0314" w:rsidP="00AC0314">
      <w:r>
        <w:t>Chapter 29: Alterations of Erythrocyte, Platelet, and Hemostatic Function</w:t>
      </w:r>
    </w:p>
    <w:p w:rsidR="00AC0314" w:rsidRDefault="00AC0314" w:rsidP="00AC0314">
      <w:r>
        <w:t xml:space="preserve">Short, M.W., &amp; </w:t>
      </w:r>
      <w:proofErr w:type="spellStart"/>
      <w:r>
        <w:t>Domagalski</w:t>
      </w:r>
      <w:proofErr w:type="spellEnd"/>
      <w:r>
        <w:t>, J.E. (2013). Iron deficiency anemia: Evaluation and management (Links to an external</w:t>
      </w:r>
    </w:p>
    <w:p w:rsidR="00AC0314" w:rsidRDefault="00AC0314" w:rsidP="00AC0314">
      <w:r>
        <w:t>site.). American Family Physician, 87(2), 98-104. https://www.aafp.org/afp/2013/0115/p98.pdf</w:t>
      </w:r>
    </w:p>
    <w:p w:rsidR="00AC0314" w:rsidRDefault="00AC0314" w:rsidP="00AC0314">
      <w:r>
        <w:t>Cardiovascular Disorders</w:t>
      </w:r>
    </w:p>
    <w:p w:rsidR="00AC0314" w:rsidRDefault="00AC0314" w:rsidP="00AC0314">
      <w:proofErr w:type="spellStart"/>
      <w:r>
        <w:t>McCance</w:t>
      </w:r>
      <w:proofErr w:type="spellEnd"/>
      <w:r>
        <w:t xml:space="preserve">, K.L. &amp; </w:t>
      </w:r>
      <w:proofErr w:type="spellStart"/>
      <w:r>
        <w:t>Huether</w:t>
      </w:r>
      <w:proofErr w:type="spellEnd"/>
      <w:r>
        <w:t>, S.E. (2019). Pathophysiology: The biologic basis for disease in adults and children (8th</w:t>
      </w:r>
    </w:p>
    <w:p w:rsidR="00AC0314" w:rsidRDefault="00AC0314" w:rsidP="00AC0314">
      <w:r>
        <w:t>ed.). Elsevier Health Sciences.</w:t>
      </w:r>
    </w:p>
    <w:p w:rsidR="00AC0314" w:rsidRDefault="00AC0314" w:rsidP="00AC0314">
      <w:r>
        <w:t>Chapter 33: Alterations of Cardiovascular Function, p. 1061-1103</w:t>
      </w:r>
    </w:p>
    <w:p w:rsidR="00AC0314" w:rsidRDefault="00AC0314" w:rsidP="00AC0314">
      <w:proofErr w:type="spellStart"/>
      <w:r>
        <w:t>Yancy</w:t>
      </w:r>
      <w:proofErr w:type="spellEnd"/>
      <w:r>
        <w:t>, M., Jessup, M., Bozkurt, B., et al. (2017). 2017 ACC/AHA/HFSA focused update of the 2013 ACCF/AHA</w:t>
      </w:r>
    </w:p>
    <w:p w:rsidR="00AC0314" w:rsidRDefault="00AC0314" w:rsidP="00AC0314">
      <w:r>
        <w:t>guideline for the management of heart failure: A report of the American College of Cardiology/American Heart</w:t>
      </w:r>
    </w:p>
    <w:p w:rsidR="00AC0314" w:rsidRDefault="00AC0314" w:rsidP="00AC0314">
      <w:proofErr w:type="spellStart"/>
      <w:r>
        <w:t>Assocation</w:t>
      </w:r>
      <w:proofErr w:type="spellEnd"/>
      <w:r>
        <w:t xml:space="preserve"> Task Force on Clinical Practice Guidelines and the Heart Failure Society of America (Links to an external</w:t>
      </w:r>
    </w:p>
    <w:p w:rsidR="00AC0314" w:rsidRDefault="00AC0314" w:rsidP="00AC0314">
      <w:r>
        <w:t>site.), Circulation, 136, e137-e161. https://doi.org/10.1161/CIR.0000000000000509</w:t>
      </w:r>
    </w:p>
    <w:p w:rsidR="00AC0314" w:rsidRDefault="00AC0314" w:rsidP="00AC0314">
      <w:r>
        <w:lastRenderedPageBreak/>
        <w:t>===========================================</w:t>
      </w:r>
    </w:p>
    <w:p w:rsidR="00AC0314" w:rsidRDefault="00AC0314" w:rsidP="00AC0314">
      <w:r>
        <w:t>Textbooks and Resources</w:t>
      </w:r>
    </w:p>
    <w:p w:rsidR="00AC0314" w:rsidRDefault="00AC0314" w:rsidP="00AC0314">
      <w:r>
        <w:t>Required Textbooks</w:t>
      </w:r>
    </w:p>
    <w:p w:rsidR="00AC0314" w:rsidRDefault="00AC0314" w:rsidP="00AC0314">
      <w:r>
        <w:t>The following books are required for this course:</w:t>
      </w:r>
    </w:p>
    <w:p w:rsidR="00AC0314" w:rsidRDefault="00AC0314" w:rsidP="00AC0314">
      <w:proofErr w:type="spellStart"/>
      <w:r>
        <w:t>McCance</w:t>
      </w:r>
      <w:proofErr w:type="spellEnd"/>
      <w:r>
        <w:t xml:space="preserve">, K. L., &amp; </w:t>
      </w:r>
      <w:proofErr w:type="spellStart"/>
      <w:r>
        <w:t>Huether</w:t>
      </w:r>
      <w:proofErr w:type="spellEnd"/>
      <w:r>
        <w:t>, S. E. (2019). Pathophysiology: The Biologic Basis for Disease in Adults and Children</w:t>
      </w:r>
    </w:p>
    <w:p w:rsidR="00AC0314" w:rsidRDefault="00AC0314" w:rsidP="00AC0314">
      <w:r>
        <w:t>(8th ed.). Elsevier.</w:t>
      </w:r>
    </w:p>
    <w:p w:rsidR="00AC0314" w:rsidRDefault="00AC0314" w:rsidP="00AC0314">
      <w:r>
        <w:t>This textbook is available as an e-book and can be accessed from the module view.</w:t>
      </w:r>
    </w:p>
    <w:p w:rsidR="00AC0314" w:rsidRDefault="00AC0314" w:rsidP="00AC0314">
      <w:proofErr w:type="spellStart"/>
      <w:r>
        <w:t>McCance</w:t>
      </w:r>
      <w:proofErr w:type="spellEnd"/>
      <w:r>
        <w:t xml:space="preserve">, K. L., </w:t>
      </w:r>
      <w:proofErr w:type="spellStart"/>
      <w:r>
        <w:t>Huether</w:t>
      </w:r>
      <w:proofErr w:type="spellEnd"/>
      <w:r>
        <w:t>, S. E. (2019). Study guide for pathophysiology: The biologic basis for disease in adults and</w:t>
      </w:r>
    </w:p>
    <w:p w:rsidR="00AC0314" w:rsidRDefault="00AC0314" w:rsidP="00AC0314">
      <w:r>
        <w:t>children (8th ed.). Elsevier.</w:t>
      </w:r>
    </w:p>
    <w:p w:rsidR="00AC0314" w:rsidRDefault="00AC0314" w:rsidP="00AC0314">
      <w:r>
        <w:t>This textbook is available as an e-book and can be accessed from the module view.</w:t>
      </w:r>
    </w:p>
    <w:p w:rsidR="00AC0314" w:rsidRDefault="00AC0314" w:rsidP="00AC0314">
      <w:r>
        <w:t>American Psychological Association. (2020). Publication manual of the American Psychological Association (7th</w:t>
      </w:r>
    </w:p>
    <w:p w:rsidR="00AC0314" w:rsidRDefault="00AC0314" w:rsidP="00AC0314">
      <w:r>
        <w:t>ed.).</w:t>
      </w:r>
    </w:p>
    <w:p w:rsidR="00AC0314" w:rsidRDefault="00AC0314" w:rsidP="00AC0314">
      <w:r>
        <w:t>==============================================</w:t>
      </w:r>
    </w:p>
    <w:p w:rsidR="00AC0314" w:rsidRDefault="00AC0314" w:rsidP="00AC0314">
      <w:r>
        <w:t>To the writer all sources/references must be within the last 5 years between 2017-2021. Please include all</w:t>
      </w:r>
    </w:p>
    <w:p w:rsidR="00AC0314" w:rsidRDefault="00AC0314" w:rsidP="00AC0314">
      <w:proofErr w:type="spellStart"/>
      <w:r>
        <w:t>doi</w:t>
      </w:r>
      <w:proofErr w:type="spellEnd"/>
      <w:r>
        <w:t>/references.</w:t>
      </w:r>
    </w:p>
    <w:p w:rsidR="00BA0A5D" w:rsidRDefault="00AC0314" w:rsidP="00AC0314">
      <w:r>
        <w:t xml:space="preserve">Thank </w:t>
      </w:r>
      <w:proofErr w:type="spellStart"/>
      <w:r>
        <w:t>yo</w:t>
      </w:r>
      <w:proofErr w:type="spellEnd"/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14"/>
    <w:rsid w:val="00AC0314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D609"/>
  <w15:chartTrackingRefBased/>
  <w15:docId w15:val="{2CBB7DD9-5AFB-42AE-B9B4-328F08E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2021-04-28T06:55:00Z</dcterms:created>
  <dcterms:modified xsi:type="dcterms:W3CDTF">2021-04-28T06:57:00Z</dcterms:modified>
</cp:coreProperties>
</file>