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39" w:rsidRDefault="007B3A39" w:rsidP="007B3A39">
      <w:bookmarkStart w:id="0" w:name="_GoBack"/>
      <w:r>
        <w:t>The Hebrew Bible</w:t>
      </w:r>
      <w:bookmarkEnd w:id="0"/>
      <w:r>
        <w:t>, Christian Scriptures and Seneca’s Letters offer implicit advice, dos and don’ts, and overall</w:t>
      </w:r>
    </w:p>
    <w:p w:rsidR="007B3A39" w:rsidRDefault="007B3A39" w:rsidP="007B3A39">
      <w:r>
        <w:t>guidelines for living. Using the Hebrew Bible, Christian Scriptures and Seneca's Letters describe where these</w:t>
      </w:r>
    </w:p>
    <w:p w:rsidR="007B3A39" w:rsidRDefault="007B3A39" w:rsidP="007B3A39">
      <w:r>
        <w:t>sources overlap and where they differ on what individuals should believe and how they should behave to achieve the</w:t>
      </w:r>
    </w:p>
    <w:p w:rsidR="00F032E7" w:rsidRDefault="007B3A39" w:rsidP="007B3A39">
      <w:r>
        <w:t>best possible life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9"/>
    <w:rsid w:val="007B3A39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524C-9C82-49DA-86BF-1A61F7C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2021-04-30T19:19:00Z</dcterms:created>
  <dcterms:modified xsi:type="dcterms:W3CDTF">2021-04-30T19:19:00Z</dcterms:modified>
</cp:coreProperties>
</file>